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131D" w14:textId="77777777" w:rsidR="00D0146B" w:rsidRPr="00D0146B" w:rsidRDefault="00D0146B" w:rsidP="00D0146B">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D0146B">
        <w:rPr>
          <w:rFonts w:ascii="Verdana" w:eastAsia="Times New Roman" w:hAnsi="Verdana" w:cs="Times New Roman"/>
          <w:color w:val="CC3300"/>
          <w:kern w:val="36"/>
          <w:sz w:val="36"/>
          <w:szCs w:val="36"/>
          <w:lang w:eastAsia="fr-BE"/>
        </w:rPr>
        <w:t>Les primes s’emballent avant l’instauration des taxes russes sur les exportations</w:t>
      </w:r>
    </w:p>
    <w:p w14:paraId="381DA67B" w14:textId="77777777" w:rsidR="00D0146B" w:rsidRDefault="00D0146B" w:rsidP="00D0146B">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43C40EC1" w14:textId="5B6B22A9" w:rsidR="00D0146B" w:rsidRPr="00D0146B" w:rsidRDefault="00D0146B" w:rsidP="00D0146B">
      <w:pPr>
        <w:shd w:val="clear" w:color="auto" w:fill="FFFFFF"/>
        <w:spacing w:before="75" w:after="75" w:line="240" w:lineRule="auto"/>
        <w:jc w:val="both"/>
        <w:rPr>
          <w:rFonts w:ascii="Verdana" w:eastAsia="Times New Roman" w:hAnsi="Verdana" w:cs="Times New Roman"/>
          <w:color w:val="000000"/>
          <w:sz w:val="23"/>
          <w:szCs w:val="23"/>
          <w:lang w:eastAsia="fr-BE"/>
        </w:rPr>
      </w:pPr>
      <w:proofErr w:type="gramStart"/>
      <w:r w:rsidRPr="00D0146B">
        <w:rPr>
          <w:rFonts w:ascii="Verdana" w:eastAsia="Times New Roman" w:hAnsi="Verdana" w:cs="Times New Roman"/>
          <w:b/>
          <w:bCs/>
          <w:color w:val="000000"/>
          <w:sz w:val="23"/>
          <w:szCs w:val="23"/>
          <w:lang w:eastAsia="fr-BE"/>
        </w:rPr>
        <w:t>Rotterdam.–</w:t>
      </w:r>
      <w:proofErr w:type="gramEnd"/>
      <w:r w:rsidRPr="00D0146B">
        <w:rPr>
          <w:rFonts w:ascii="Verdana" w:eastAsia="Times New Roman" w:hAnsi="Verdana" w:cs="Times New Roman"/>
          <w:b/>
          <w:bCs/>
          <w:color w:val="000000"/>
          <w:sz w:val="23"/>
          <w:szCs w:val="23"/>
          <w:lang w:eastAsia="fr-BE"/>
        </w:rPr>
        <w:t xml:space="preserve"> La Russie a approuvé vendredi 25 juin l’instauration de taxes temporaires sur les exportations d’acier 340 et de métaux non-ferreux hors pays de l’Union économique eurasienne (UEE). Elles seront appliquées à partir du 1</w:t>
      </w:r>
      <w:r w:rsidRPr="00D0146B">
        <w:rPr>
          <w:rFonts w:ascii="Verdana" w:eastAsia="Times New Roman" w:hAnsi="Verdana" w:cs="Times New Roman"/>
          <w:b/>
          <w:bCs/>
          <w:color w:val="000000"/>
          <w:sz w:val="23"/>
          <w:szCs w:val="23"/>
          <w:vertAlign w:val="superscript"/>
          <w:lang w:eastAsia="fr-BE"/>
        </w:rPr>
        <w:t>er</w:t>
      </w:r>
      <w:r w:rsidRPr="00D0146B">
        <w:rPr>
          <w:rFonts w:ascii="Verdana" w:eastAsia="Times New Roman" w:hAnsi="Verdana" w:cs="Times New Roman"/>
          <w:b/>
          <w:bCs/>
          <w:color w:val="000000"/>
          <w:sz w:val="23"/>
          <w:szCs w:val="23"/>
          <w:lang w:eastAsia="fr-BE"/>
        </w:rPr>
        <w:t> août et jusqu’au 31 décembre. Mais déjà, les vendeurs ont répercuté la hausse des coûts d’exportation sur les primes, la Russie étant un fournisseur majeur du Vieux Continent.</w:t>
      </w:r>
    </w:p>
    <w:p w14:paraId="5376CDF1" w14:textId="77777777" w:rsidR="00D0146B" w:rsidRPr="00D0146B" w:rsidRDefault="00D0146B" w:rsidP="00D0146B">
      <w:pPr>
        <w:shd w:val="clear" w:color="auto" w:fill="FFFFFF"/>
        <w:spacing w:before="75" w:after="75" w:line="240" w:lineRule="auto"/>
        <w:jc w:val="both"/>
        <w:rPr>
          <w:rFonts w:ascii="Verdana" w:eastAsia="Times New Roman" w:hAnsi="Verdana" w:cs="Times New Roman"/>
          <w:color w:val="000000"/>
          <w:sz w:val="23"/>
          <w:szCs w:val="23"/>
          <w:lang w:eastAsia="fr-BE"/>
        </w:rPr>
      </w:pPr>
      <w:r w:rsidRPr="00D0146B">
        <w:rPr>
          <w:rFonts w:ascii="Verdana" w:eastAsia="Times New Roman" w:hAnsi="Verdana" w:cs="Times New Roman"/>
          <w:color w:val="000000"/>
          <w:sz w:val="23"/>
          <w:szCs w:val="23"/>
          <w:lang w:eastAsia="fr-BE"/>
        </w:rPr>
        <w:t> </w:t>
      </w:r>
    </w:p>
    <w:p w14:paraId="0FC76980" w14:textId="77777777" w:rsidR="00D0146B" w:rsidRPr="00D0146B" w:rsidRDefault="00D0146B" w:rsidP="00D0146B">
      <w:pPr>
        <w:shd w:val="clear" w:color="auto" w:fill="FFFFFF"/>
        <w:spacing w:before="75" w:after="75" w:line="240" w:lineRule="auto"/>
        <w:jc w:val="both"/>
        <w:rPr>
          <w:rFonts w:ascii="Verdana" w:eastAsia="Times New Roman" w:hAnsi="Verdana" w:cs="Times New Roman"/>
          <w:color w:val="000000"/>
          <w:sz w:val="23"/>
          <w:szCs w:val="23"/>
          <w:lang w:eastAsia="fr-BE"/>
        </w:rPr>
      </w:pPr>
      <w:r w:rsidRPr="00D0146B">
        <w:rPr>
          <w:rFonts w:ascii="Verdana" w:eastAsia="Times New Roman" w:hAnsi="Verdana" w:cs="Times New Roman"/>
          <w:b/>
          <w:bCs/>
          <w:color w:val="000000"/>
          <w:sz w:val="23"/>
          <w:szCs w:val="23"/>
          <w:u w:val="single"/>
          <w:lang w:eastAsia="fr-BE"/>
        </w:rPr>
        <w:t>Cuivre : petite hausse en Italie</w:t>
      </w:r>
    </w:p>
    <w:p w14:paraId="702709E5" w14:textId="77777777" w:rsidR="00D0146B" w:rsidRPr="00D0146B" w:rsidRDefault="00D0146B" w:rsidP="00D0146B">
      <w:pPr>
        <w:shd w:val="clear" w:color="auto" w:fill="FFFFFF"/>
        <w:spacing w:before="75" w:after="75" w:line="240" w:lineRule="auto"/>
        <w:jc w:val="both"/>
        <w:rPr>
          <w:rFonts w:ascii="Verdana" w:eastAsia="Times New Roman" w:hAnsi="Verdana" w:cs="Times New Roman"/>
          <w:color w:val="000000"/>
          <w:sz w:val="23"/>
          <w:szCs w:val="23"/>
          <w:lang w:eastAsia="fr-BE"/>
        </w:rPr>
      </w:pPr>
      <w:r w:rsidRPr="00D0146B">
        <w:rPr>
          <w:rFonts w:ascii="Verdana" w:eastAsia="Times New Roman" w:hAnsi="Verdana" w:cs="Times New Roman"/>
          <w:color w:val="000000"/>
          <w:sz w:val="23"/>
          <w:szCs w:val="23"/>
          <w:lang w:eastAsia="fr-BE"/>
        </w:rPr>
        <w:t>Pour le métal rouge, les taxes signifient que les exportateurs vont devoir payer 1.226 $ par tonne expédiée, selon le décret gouvernemental.</w:t>
      </w:r>
    </w:p>
    <w:p w14:paraId="24B39173" w14:textId="77777777" w:rsidR="00D0146B" w:rsidRPr="00D0146B" w:rsidRDefault="00D0146B" w:rsidP="00D0146B">
      <w:pPr>
        <w:shd w:val="clear" w:color="auto" w:fill="FFFFFF"/>
        <w:spacing w:before="75" w:after="75" w:line="240" w:lineRule="auto"/>
        <w:jc w:val="both"/>
        <w:rPr>
          <w:rFonts w:ascii="Verdana" w:eastAsia="Times New Roman" w:hAnsi="Verdana" w:cs="Times New Roman"/>
          <w:color w:val="000000"/>
          <w:sz w:val="23"/>
          <w:szCs w:val="23"/>
          <w:lang w:eastAsia="fr-BE"/>
        </w:rPr>
      </w:pPr>
      <w:r w:rsidRPr="00D0146B">
        <w:rPr>
          <w:rFonts w:ascii="Verdana" w:eastAsia="Times New Roman" w:hAnsi="Verdana" w:cs="Times New Roman"/>
          <w:color w:val="000000"/>
          <w:sz w:val="23"/>
          <w:szCs w:val="23"/>
          <w:lang w:eastAsia="fr-BE"/>
        </w:rPr>
        <w:t xml:space="preserve">Les producteurs russes exportent leur cuivre de manière indirecte en Europe, en le plaçant sous Warrant à la bourse de Londres. Les taxes pourraient réduire les volumes </w:t>
      </w:r>
      <w:proofErr w:type="gramStart"/>
      <w:r w:rsidRPr="00D0146B">
        <w:rPr>
          <w:rFonts w:ascii="Verdana" w:eastAsia="Times New Roman" w:hAnsi="Verdana" w:cs="Times New Roman"/>
          <w:color w:val="000000"/>
          <w:sz w:val="23"/>
          <w:szCs w:val="23"/>
          <w:lang w:eastAsia="fr-BE"/>
        </w:rPr>
        <w:t>exportés  mais</w:t>
      </w:r>
      <w:proofErr w:type="gramEnd"/>
      <w:r w:rsidRPr="00D0146B">
        <w:rPr>
          <w:rFonts w:ascii="Verdana" w:eastAsia="Times New Roman" w:hAnsi="Verdana" w:cs="Times New Roman"/>
          <w:color w:val="000000"/>
          <w:sz w:val="23"/>
          <w:szCs w:val="23"/>
          <w:lang w:eastAsia="fr-BE"/>
        </w:rPr>
        <w:t>, comme le souligne un trader, «</w:t>
      </w:r>
      <w:r w:rsidRPr="00D0146B">
        <w:rPr>
          <w:rFonts w:ascii="Verdana" w:eastAsia="Times New Roman" w:hAnsi="Verdana" w:cs="Times New Roman"/>
          <w:i/>
          <w:iCs/>
          <w:color w:val="000000"/>
          <w:sz w:val="23"/>
          <w:szCs w:val="23"/>
          <w:lang w:eastAsia="fr-BE"/>
        </w:rPr>
        <w:t> le marché domestique russe n’est pas très grand ; il faut bien qu’ils fassent quelque chose du cuivre qu’ils produisent</w:t>
      </w:r>
      <w:r w:rsidRPr="00D0146B">
        <w:rPr>
          <w:rFonts w:ascii="Verdana" w:eastAsia="Times New Roman" w:hAnsi="Verdana" w:cs="Times New Roman"/>
          <w:color w:val="000000"/>
          <w:sz w:val="23"/>
          <w:szCs w:val="23"/>
          <w:lang w:eastAsia="fr-BE"/>
        </w:rPr>
        <w:t> ». Les </w:t>
      </w:r>
      <w:r w:rsidRPr="00D0146B">
        <w:rPr>
          <w:rFonts w:ascii="Verdana" w:eastAsia="Times New Roman" w:hAnsi="Verdana" w:cs="Times New Roman"/>
          <w:i/>
          <w:iCs/>
          <w:color w:val="000000"/>
          <w:sz w:val="23"/>
          <w:szCs w:val="23"/>
          <w:lang w:eastAsia="fr-BE"/>
        </w:rPr>
        <w:t>Warrants </w:t>
      </w:r>
      <w:r w:rsidRPr="00D0146B">
        <w:rPr>
          <w:rFonts w:ascii="Verdana" w:eastAsia="Times New Roman" w:hAnsi="Verdana" w:cs="Times New Roman"/>
          <w:color w:val="000000"/>
          <w:sz w:val="23"/>
          <w:szCs w:val="23"/>
          <w:lang w:eastAsia="fr-BE"/>
        </w:rPr>
        <w:t xml:space="preserve">(métal disponible à la vente), qui représentent 76 % du volume total des cathodes entreposées dans les entrepôts de la bourse londonienne, dépassent légèrement </w:t>
      </w:r>
      <w:proofErr w:type="gramStart"/>
      <w:r w:rsidRPr="00D0146B">
        <w:rPr>
          <w:rFonts w:ascii="Verdana" w:eastAsia="Times New Roman" w:hAnsi="Verdana" w:cs="Times New Roman"/>
          <w:color w:val="000000"/>
          <w:sz w:val="23"/>
          <w:szCs w:val="23"/>
          <w:lang w:eastAsia="fr-BE"/>
        </w:rPr>
        <w:t>les  150.000</w:t>
      </w:r>
      <w:proofErr w:type="gramEnd"/>
      <w:r w:rsidRPr="00D0146B">
        <w:rPr>
          <w:rFonts w:ascii="Verdana" w:eastAsia="Times New Roman" w:hAnsi="Verdana" w:cs="Times New Roman"/>
          <w:color w:val="000000"/>
          <w:sz w:val="23"/>
          <w:szCs w:val="23"/>
          <w:lang w:eastAsia="fr-BE"/>
        </w:rPr>
        <w:t xml:space="preserve"> tonnes, dont la grande majorité est russe. «</w:t>
      </w:r>
      <w:r w:rsidRPr="00D0146B">
        <w:rPr>
          <w:rFonts w:ascii="Verdana" w:eastAsia="Times New Roman" w:hAnsi="Verdana" w:cs="Times New Roman"/>
          <w:i/>
          <w:iCs/>
          <w:color w:val="000000"/>
          <w:sz w:val="23"/>
          <w:szCs w:val="23"/>
          <w:lang w:eastAsia="fr-BE"/>
        </w:rPr>
        <w:t> Si quelqu’un le souhaite, il peut faire disparaître ce volume en deux semaines </w:t>
      </w:r>
      <w:r w:rsidRPr="00D0146B">
        <w:rPr>
          <w:rFonts w:ascii="Verdana" w:eastAsia="Times New Roman" w:hAnsi="Verdana" w:cs="Times New Roman"/>
          <w:color w:val="000000"/>
          <w:sz w:val="23"/>
          <w:szCs w:val="23"/>
          <w:lang w:eastAsia="fr-BE"/>
        </w:rPr>
        <w:t>», remarque le trader.</w:t>
      </w:r>
    </w:p>
    <w:p w14:paraId="17DFBAFA" w14:textId="77777777" w:rsidR="00D0146B" w:rsidRPr="00D0146B" w:rsidRDefault="00D0146B" w:rsidP="00D0146B">
      <w:pPr>
        <w:shd w:val="clear" w:color="auto" w:fill="FFFFFF"/>
        <w:spacing w:before="75" w:after="75" w:line="240" w:lineRule="auto"/>
        <w:jc w:val="both"/>
        <w:rPr>
          <w:rFonts w:ascii="Verdana" w:eastAsia="Times New Roman" w:hAnsi="Verdana" w:cs="Times New Roman"/>
          <w:color w:val="000000"/>
          <w:sz w:val="23"/>
          <w:szCs w:val="23"/>
          <w:lang w:eastAsia="fr-BE"/>
        </w:rPr>
      </w:pPr>
      <w:r w:rsidRPr="00D0146B">
        <w:rPr>
          <w:rFonts w:ascii="Verdana" w:eastAsia="Times New Roman" w:hAnsi="Verdana" w:cs="Times New Roman"/>
          <w:color w:val="000000"/>
          <w:sz w:val="23"/>
          <w:szCs w:val="23"/>
          <w:lang w:eastAsia="fr-BE"/>
        </w:rPr>
        <w:t xml:space="preserve">Alors est-ce qu’une contraction de l’offre menace le continent ? Pour l’heure, pas vraiment, puisque les primes asiatiques sont basses (à plus de 20 $/t, </w:t>
      </w:r>
      <w:proofErr w:type="spellStart"/>
      <w:r w:rsidRPr="00D0146B">
        <w:rPr>
          <w:rFonts w:ascii="Verdana" w:eastAsia="Times New Roman" w:hAnsi="Verdana" w:cs="Times New Roman"/>
          <w:color w:val="000000"/>
          <w:sz w:val="23"/>
          <w:szCs w:val="23"/>
          <w:lang w:eastAsia="fr-BE"/>
        </w:rPr>
        <w:t>cif</w:t>
      </w:r>
      <w:proofErr w:type="spellEnd"/>
      <w:r w:rsidRPr="00D0146B">
        <w:rPr>
          <w:rFonts w:ascii="Verdana" w:eastAsia="Times New Roman" w:hAnsi="Verdana" w:cs="Times New Roman"/>
          <w:color w:val="000000"/>
          <w:sz w:val="23"/>
          <w:szCs w:val="23"/>
          <w:lang w:eastAsia="fr-BE"/>
        </w:rPr>
        <w:t xml:space="preserve"> Shanghai, pour les cathodes ER Grade A). Les producteurs préfèrent donc écouler leur production au sein des pays de l’UE et notamment dans des régions comme l’Italie où les primes sont supérieures et où « </w:t>
      </w:r>
      <w:r w:rsidRPr="00D0146B">
        <w:rPr>
          <w:rFonts w:ascii="Verdana" w:eastAsia="Times New Roman" w:hAnsi="Verdana" w:cs="Times New Roman"/>
          <w:i/>
          <w:iCs/>
          <w:color w:val="000000"/>
          <w:sz w:val="23"/>
          <w:szCs w:val="23"/>
          <w:lang w:eastAsia="fr-BE"/>
        </w:rPr>
        <w:t>peu d’acteurs détiendraient des stocks</w:t>
      </w:r>
      <w:r w:rsidRPr="00D0146B">
        <w:rPr>
          <w:rFonts w:ascii="Verdana" w:eastAsia="Times New Roman" w:hAnsi="Verdana" w:cs="Times New Roman"/>
          <w:color w:val="000000"/>
          <w:sz w:val="23"/>
          <w:szCs w:val="23"/>
          <w:lang w:eastAsia="fr-BE"/>
        </w:rPr>
        <w:t xml:space="preserve"> », suggère le trader. Les primes y ont renchéri en milieu de semaine dernière, à 65-75 $/t </w:t>
      </w:r>
      <w:proofErr w:type="spellStart"/>
      <w:r w:rsidRPr="00D0146B">
        <w:rPr>
          <w:rFonts w:ascii="Verdana" w:eastAsia="Times New Roman" w:hAnsi="Verdana" w:cs="Times New Roman"/>
          <w:color w:val="000000"/>
          <w:sz w:val="23"/>
          <w:szCs w:val="23"/>
          <w:lang w:eastAsia="fr-BE"/>
        </w:rPr>
        <w:t>cif</w:t>
      </w:r>
      <w:proofErr w:type="spellEnd"/>
      <w:r w:rsidRPr="00D0146B">
        <w:rPr>
          <w:rFonts w:ascii="Verdana" w:eastAsia="Times New Roman" w:hAnsi="Verdana" w:cs="Times New Roman"/>
          <w:color w:val="000000"/>
          <w:sz w:val="23"/>
          <w:szCs w:val="23"/>
          <w:lang w:eastAsia="fr-BE"/>
        </w:rPr>
        <w:t xml:space="preserve"> Livourne, contre 60-75 $/t deux semaines auparavant. Elles atteignent là leur plus haut niveau depuis octobre 2018.</w:t>
      </w:r>
    </w:p>
    <w:p w14:paraId="7D14C642" w14:textId="77777777" w:rsidR="00D0146B" w:rsidRPr="00D0146B" w:rsidRDefault="00D0146B" w:rsidP="00D0146B">
      <w:pPr>
        <w:shd w:val="clear" w:color="auto" w:fill="FFFFFF"/>
        <w:spacing w:before="75" w:after="75" w:line="240" w:lineRule="auto"/>
        <w:jc w:val="both"/>
        <w:rPr>
          <w:rFonts w:ascii="Verdana" w:eastAsia="Times New Roman" w:hAnsi="Verdana" w:cs="Times New Roman"/>
          <w:color w:val="000000"/>
          <w:sz w:val="23"/>
          <w:szCs w:val="23"/>
          <w:lang w:eastAsia="fr-BE"/>
        </w:rPr>
      </w:pPr>
      <w:r w:rsidRPr="00D0146B">
        <w:rPr>
          <w:rFonts w:ascii="Verdana" w:eastAsia="Times New Roman" w:hAnsi="Verdana" w:cs="Times New Roman"/>
          <w:color w:val="000000"/>
          <w:sz w:val="23"/>
          <w:szCs w:val="23"/>
          <w:lang w:eastAsia="fr-BE"/>
        </w:rPr>
        <w:t>En </w:t>
      </w:r>
      <w:r w:rsidRPr="00D0146B">
        <w:rPr>
          <w:rFonts w:ascii="Verdana" w:eastAsia="Times New Roman" w:hAnsi="Verdana" w:cs="Times New Roman"/>
          <w:b/>
          <w:bCs/>
          <w:color w:val="000000"/>
          <w:sz w:val="23"/>
          <w:szCs w:val="23"/>
          <w:lang w:eastAsia="fr-BE"/>
        </w:rPr>
        <w:t>Allemagne</w:t>
      </w:r>
      <w:r w:rsidRPr="00D0146B">
        <w:rPr>
          <w:rFonts w:ascii="Verdana" w:eastAsia="Times New Roman" w:hAnsi="Verdana" w:cs="Times New Roman"/>
          <w:color w:val="000000"/>
          <w:sz w:val="23"/>
          <w:szCs w:val="23"/>
          <w:lang w:eastAsia="fr-BE"/>
        </w:rPr>
        <w:t>, elles ont en revanche reculé, les acheteurs parvenant à se procurer des tonnages plus conséquents auprès de producteurs locaux. Les primes sur les </w:t>
      </w:r>
      <w:r w:rsidRPr="00D0146B">
        <w:rPr>
          <w:rFonts w:ascii="Verdana" w:eastAsia="Times New Roman" w:hAnsi="Verdana" w:cs="Times New Roman"/>
          <w:color w:val="000000"/>
          <w:sz w:val="23"/>
          <w:szCs w:val="23"/>
          <w:u w:val="single"/>
          <w:lang w:eastAsia="fr-BE"/>
        </w:rPr>
        <w:t>cathodes Grade A livrées</w:t>
      </w:r>
      <w:r w:rsidRPr="00D0146B">
        <w:rPr>
          <w:rFonts w:ascii="Verdana" w:eastAsia="Times New Roman" w:hAnsi="Verdana" w:cs="Times New Roman"/>
          <w:color w:val="000000"/>
          <w:sz w:val="23"/>
          <w:szCs w:val="23"/>
          <w:lang w:eastAsia="fr-BE"/>
        </w:rPr>
        <w:t> ont fléchi à 80-90 $/t, contre 85-95 $/t il y a deux semaines.</w:t>
      </w:r>
    </w:p>
    <w:p w14:paraId="2106D015" w14:textId="77777777" w:rsidR="00D0146B" w:rsidRPr="00D0146B" w:rsidRDefault="00D0146B" w:rsidP="00D0146B">
      <w:pPr>
        <w:shd w:val="clear" w:color="auto" w:fill="FFFFFF"/>
        <w:spacing w:before="75" w:after="75" w:line="240" w:lineRule="auto"/>
        <w:jc w:val="both"/>
        <w:rPr>
          <w:rFonts w:ascii="Verdana" w:eastAsia="Times New Roman" w:hAnsi="Verdana" w:cs="Times New Roman"/>
          <w:color w:val="000000"/>
          <w:sz w:val="23"/>
          <w:szCs w:val="23"/>
          <w:lang w:eastAsia="fr-BE"/>
        </w:rPr>
      </w:pPr>
      <w:r w:rsidRPr="00D0146B">
        <w:rPr>
          <w:rFonts w:ascii="Verdana" w:eastAsia="Times New Roman" w:hAnsi="Verdana" w:cs="Times New Roman"/>
          <w:color w:val="000000"/>
          <w:sz w:val="23"/>
          <w:szCs w:val="23"/>
          <w:lang w:eastAsia="fr-BE"/>
        </w:rPr>
        <w:t> </w:t>
      </w:r>
    </w:p>
    <w:p w14:paraId="1D698415" w14:textId="77777777" w:rsidR="00D0146B" w:rsidRPr="00D0146B" w:rsidRDefault="00D0146B" w:rsidP="00D0146B">
      <w:pPr>
        <w:shd w:val="clear" w:color="auto" w:fill="FFFFFF"/>
        <w:spacing w:before="75" w:after="75" w:line="240" w:lineRule="auto"/>
        <w:jc w:val="both"/>
        <w:rPr>
          <w:rFonts w:ascii="Verdana" w:eastAsia="Times New Roman" w:hAnsi="Verdana" w:cs="Times New Roman"/>
          <w:color w:val="000000"/>
          <w:sz w:val="23"/>
          <w:szCs w:val="23"/>
          <w:lang w:eastAsia="fr-BE"/>
        </w:rPr>
      </w:pPr>
      <w:r w:rsidRPr="00D0146B">
        <w:rPr>
          <w:rFonts w:ascii="Verdana" w:eastAsia="Times New Roman" w:hAnsi="Verdana" w:cs="Times New Roman"/>
          <w:b/>
          <w:bCs/>
          <w:color w:val="A52A2A"/>
          <w:sz w:val="23"/>
          <w:szCs w:val="23"/>
          <w:lang w:eastAsia="fr-BE"/>
        </w:rPr>
        <w:t>Aluminium : les primes bondissent à la perspective des taxes russes</w:t>
      </w:r>
    </w:p>
    <w:p w14:paraId="73FCD3EC" w14:textId="77777777" w:rsidR="00D0146B" w:rsidRPr="00D0146B" w:rsidRDefault="00D0146B" w:rsidP="00D0146B">
      <w:pPr>
        <w:shd w:val="clear" w:color="auto" w:fill="FFFFFF"/>
        <w:spacing w:before="75" w:after="75" w:line="240" w:lineRule="auto"/>
        <w:jc w:val="both"/>
        <w:rPr>
          <w:rFonts w:ascii="Verdana" w:eastAsia="Times New Roman" w:hAnsi="Verdana" w:cs="Times New Roman"/>
          <w:color w:val="000000"/>
          <w:sz w:val="23"/>
          <w:szCs w:val="23"/>
          <w:lang w:eastAsia="fr-BE"/>
        </w:rPr>
      </w:pPr>
      <w:r w:rsidRPr="00D0146B">
        <w:rPr>
          <w:rFonts w:ascii="Verdana" w:eastAsia="Times New Roman" w:hAnsi="Verdana" w:cs="Times New Roman"/>
          <w:color w:val="000000"/>
          <w:sz w:val="23"/>
          <w:szCs w:val="23"/>
          <w:lang w:eastAsia="fr-BE"/>
        </w:rPr>
        <w:t>La perspective des taxes sur les exportations a renforcé le sentiment haussier du marché et encouragé des nouvelles hausses de primes. Les exportations d’aluminium brut non allié seront soumises à une taxe de base de 15%, à laquelle viendra s’ajouter la taxe spécifique de 254 $/t.</w:t>
      </w:r>
    </w:p>
    <w:p w14:paraId="455AEAB6" w14:textId="77777777" w:rsidR="00D0146B" w:rsidRPr="00D0146B" w:rsidRDefault="00D0146B" w:rsidP="00D0146B">
      <w:pPr>
        <w:shd w:val="clear" w:color="auto" w:fill="FFFFFF"/>
        <w:spacing w:before="75" w:after="75" w:line="240" w:lineRule="auto"/>
        <w:jc w:val="both"/>
        <w:rPr>
          <w:rFonts w:ascii="Verdana" w:eastAsia="Times New Roman" w:hAnsi="Verdana" w:cs="Times New Roman"/>
          <w:color w:val="000000"/>
          <w:sz w:val="23"/>
          <w:szCs w:val="23"/>
          <w:lang w:eastAsia="fr-BE"/>
        </w:rPr>
      </w:pPr>
      <w:r w:rsidRPr="00D0146B">
        <w:rPr>
          <w:rFonts w:ascii="Verdana" w:eastAsia="Times New Roman" w:hAnsi="Verdana" w:cs="Times New Roman"/>
          <w:color w:val="000000"/>
          <w:sz w:val="23"/>
          <w:szCs w:val="23"/>
          <w:lang w:eastAsia="fr-BE"/>
        </w:rPr>
        <w:t>Ainsi, les primes sur les </w:t>
      </w:r>
      <w:r w:rsidRPr="00D0146B">
        <w:rPr>
          <w:rFonts w:ascii="Verdana" w:eastAsia="Times New Roman" w:hAnsi="Verdana" w:cs="Times New Roman"/>
          <w:color w:val="000000"/>
          <w:sz w:val="23"/>
          <w:szCs w:val="23"/>
          <w:u w:val="single"/>
          <w:lang w:eastAsia="fr-BE"/>
        </w:rPr>
        <w:t>lingots P1020 non dédouanés</w:t>
      </w:r>
      <w:r w:rsidRPr="00D0146B">
        <w:rPr>
          <w:rFonts w:ascii="Verdana" w:eastAsia="Times New Roman" w:hAnsi="Verdana" w:cs="Times New Roman"/>
          <w:color w:val="000000"/>
          <w:sz w:val="23"/>
          <w:szCs w:val="23"/>
          <w:lang w:eastAsia="fr-BE"/>
        </w:rPr>
        <w:t> se sont appréciées de 7,14 % à 220-230 $/t, départ entrepôts de Rotterdam, contre 205-215 $/t auparavant. « </w:t>
      </w:r>
      <w:r w:rsidRPr="00D0146B">
        <w:rPr>
          <w:rFonts w:ascii="Verdana" w:eastAsia="Times New Roman" w:hAnsi="Verdana" w:cs="Times New Roman"/>
          <w:i/>
          <w:iCs/>
          <w:color w:val="000000"/>
          <w:sz w:val="23"/>
          <w:szCs w:val="23"/>
          <w:lang w:eastAsia="fr-BE"/>
        </w:rPr>
        <w:t xml:space="preserve">Les taxes ont en premier lieu impacté les cours sur le LME mais elles toucheront les primes plus que le métal </w:t>
      </w:r>
      <w:proofErr w:type="gramStart"/>
      <w:r w:rsidRPr="00D0146B">
        <w:rPr>
          <w:rFonts w:ascii="Verdana" w:eastAsia="Times New Roman" w:hAnsi="Verdana" w:cs="Times New Roman"/>
          <w:i/>
          <w:iCs/>
          <w:color w:val="000000"/>
          <w:sz w:val="23"/>
          <w:szCs w:val="23"/>
          <w:lang w:eastAsia="fr-BE"/>
        </w:rPr>
        <w:t>au final</w:t>
      </w:r>
      <w:proofErr w:type="gramEnd"/>
      <w:r w:rsidRPr="00D0146B">
        <w:rPr>
          <w:rFonts w:ascii="Verdana" w:eastAsia="Times New Roman" w:hAnsi="Verdana" w:cs="Times New Roman"/>
          <w:color w:val="000000"/>
          <w:sz w:val="23"/>
          <w:szCs w:val="23"/>
          <w:lang w:eastAsia="fr-BE"/>
        </w:rPr>
        <w:t> », estime un trader. « </w:t>
      </w:r>
      <w:r w:rsidRPr="00D0146B">
        <w:rPr>
          <w:rFonts w:ascii="Verdana" w:eastAsia="Times New Roman" w:hAnsi="Verdana" w:cs="Times New Roman"/>
          <w:i/>
          <w:iCs/>
          <w:color w:val="000000"/>
          <w:sz w:val="23"/>
          <w:szCs w:val="23"/>
          <w:lang w:eastAsia="fr-BE"/>
        </w:rPr>
        <w:t xml:space="preserve">Les </w:t>
      </w:r>
      <w:r w:rsidRPr="00D0146B">
        <w:rPr>
          <w:rFonts w:ascii="Verdana" w:eastAsia="Times New Roman" w:hAnsi="Verdana" w:cs="Times New Roman"/>
          <w:i/>
          <w:iCs/>
          <w:color w:val="000000"/>
          <w:sz w:val="23"/>
          <w:szCs w:val="23"/>
          <w:lang w:eastAsia="fr-BE"/>
        </w:rPr>
        <w:lastRenderedPageBreak/>
        <w:t>taxes rendent les opérateurs un peu nerveux parce qu’ils ne savant pas de quelle manière ils doivent intégrer ce facteur dans les primes. Les vendeurs font des offres et voient comment les acheteurs réagissent</w:t>
      </w:r>
      <w:r w:rsidRPr="00D0146B">
        <w:rPr>
          <w:rFonts w:ascii="Verdana" w:eastAsia="Times New Roman" w:hAnsi="Verdana" w:cs="Times New Roman"/>
          <w:color w:val="000000"/>
          <w:sz w:val="23"/>
          <w:szCs w:val="23"/>
          <w:lang w:eastAsia="fr-BE"/>
        </w:rPr>
        <w:t> », indique un second trader. Aucun contrat n’a été noué ces derniers jours en réponse aux offres faites significativement à la hausse, entre 255 et 260 $/t.</w:t>
      </w:r>
    </w:p>
    <w:p w14:paraId="4BEB2A33" w14:textId="77777777" w:rsidR="00D0146B" w:rsidRPr="00D0146B" w:rsidRDefault="00D0146B" w:rsidP="00D0146B">
      <w:pPr>
        <w:shd w:val="clear" w:color="auto" w:fill="FFFFFF"/>
        <w:spacing w:before="75" w:after="75" w:line="240" w:lineRule="auto"/>
        <w:jc w:val="both"/>
        <w:rPr>
          <w:rFonts w:ascii="Verdana" w:eastAsia="Times New Roman" w:hAnsi="Verdana" w:cs="Times New Roman"/>
          <w:color w:val="000000"/>
          <w:sz w:val="23"/>
          <w:szCs w:val="23"/>
          <w:lang w:eastAsia="fr-BE"/>
        </w:rPr>
      </w:pPr>
      <w:r w:rsidRPr="00D0146B">
        <w:rPr>
          <w:rFonts w:ascii="Verdana" w:eastAsia="Times New Roman" w:hAnsi="Verdana" w:cs="Times New Roman"/>
          <w:color w:val="000000"/>
          <w:sz w:val="23"/>
          <w:szCs w:val="23"/>
          <w:lang w:eastAsia="fr-BE"/>
        </w:rPr>
        <w:t>Les primes sur les </w:t>
      </w:r>
      <w:r w:rsidRPr="00D0146B">
        <w:rPr>
          <w:rFonts w:ascii="Verdana" w:eastAsia="Times New Roman" w:hAnsi="Verdana" w:cs="Times New Roman"/>
          <w:color w:val="000000"/>
          <w:sz w:val="23"/>
          <w:szCs w:val="23"/>
          <w:u w:val="single"/>
          <w:lang w:eastAsia="fr-BE"/>
        </w:rPr>
        <w:t>lingots dédouanés</w:t>
      </w:r>
      <w:r w:rsidRPr="00D0146B">
        <w:rPr>
          <w:rFonts w:ascii="Verdana" w:eastAsia="Times New Roman" w:hAnsi="Verdana" w:cs="Times New Roman"/>
          <w:color w:val="000000"/>
          <w:sz w:val="23"/>
          <w:szCs w:val="23"/>
          <w:lang w:eastAsia="fr-BE"/>
        </w:rPr>
        <w:t>, départ entrepôts de </w:t>
      </w:r>
      <w:r w:rsidRPr="00D0146B">
        <w:rPr>
          <w:rFonts w:ascii="Verdana" w:eastAsia="Times New Roman" w:hAnsi="Verdana" w:cs="Times New Roman"/>
          <w:b/>
          <w:bCs/>
          <w:color w:val="000000"/>
          <w:sz w:val="23"/>
          <w:szCs w:val="23"/>
          <w:lang w:eastAsia="fr-BE"/>
        </w:rPr>
        <w:t>Rotterdam</w:t>
      </w:r>
      <w:r w:rsidRPr="00D0146B">
        <w:rPr>
          <w:rFonts w:ascii="Verdana" w:eastAsia="Times New Roman" w:hAnsi="Verdana" w:cs="Times New Roman"/>
          <w:color w:val="000000"/>
          <w:sz w:val="23"/>
          <w:szCs w:val="23"/>
          <w:lang w:eastAsia="fr-BE"/>
        </w:rPr>
        <w:t>, ont bondi de 7,84% à 260-290 $/t, contre 250-260 $/t précédemment. Elles sont à leur plus haut niveau depuis le 6 avril 2015, quand la valeur médiane de la fourchette était de 305 $/t. Le cours de l’aluminium a renchéri sur le LME à 2.555 $/t mardi 29 juin, comparé à une valeur de clôture la veille de 2.490 $/t. « </w:t>
      </w:r>
      <w:r w:rsidRPr="00D0146B">
        <w:rPr>
          <w:rFonts w:ascii="Verdana" w:eastAsia="Times New Roman" w:hAnsi="Verdana" w:cs="Times New Roman"/>
          <w:i/>
          <w:iCs/>
          <w:color w:val="000000"/>
          <w:sz w:val="23"/>
          <w:szCs w:val="23"/>
          <w:lang w:eastAsia="fr-BE"/>
        </w:rPr>
        <w:t>Si vous prenez le cours du LME à 2.555-2.600 $/t, la taxe russe sur les exportations est déjà intégrée</w:t>
      </w:r>
      <w:r w:rsidRPr="00D0146B">
        <w:rPr>
          <w:rFonts w:ascii="Verdana" w:eastAsia="Times New Roman" w:hAnsi="Verdana" w:cs="Times New Roman"/>
          <w:color w:val="000000"/>
          <w:sz w:val="23"/>
          <w:szCs w:val="23"/>
          <w:lang w:eastAsia="fr-BE"/>
        </w:rPr>
        <w:t> », considère un troisième trader. Cette taxe intervient alors que les primes se situaient déjà à des niveaux record en raison du coût élevé du fret et des tensions sur l’offre. « </w:t>
      </w:r>
      <w:r w:rsidRPr="00D0146B">
        <w:rPr>
          <w:rFonts w:ascii="Verdana" w:eastAsia="Times New Roman" w:hAnsi="Verdana" w:cs="Times New Roman"/>
          <w:i/>
          <w:iCs/>
          <w:color w:val="000000"/>
          <w:sz w:val="23"/>
          <w:szCs w:val="23"/>
          <w:lang w:eastAsia="fr-BE"/>
        </w:rPr>
        <w:t>Cela ne fait qu’ajouter à un marché déjà très nerveux. Certains opérateurs en sont encore à se demander ce qui se passe</w:t>
      </w:r>
      <w:r w:rsidRPr="00D0146B">
        <w:rPr>
          <w:rFonts w:ascii="Verdana" w:eastAsia="Times New Roman" w:hAnsi="Verdana" w:cs="Times New Roman"/>
          <w:color w:val="000000"/>
          <w:sz w:val="23"/>
          <w:szCs w:val="23"/>
          <w:lang w:eastAsia="fr-BE"/>
        </w:rPr>
        <w:t> », commente un autre trader.</w:t>
      </w:r>
    </w:p>
    <w:p w14:paraId="17BEB774" w14:textId="77777777" w:rsidR="00D0146B" w:rsidRPr="00D0146B" w:rsidRDefault="00D0146B" w:rsidP="00D0146B">
      <w:pPr>
        <w:shd w:val="clear" w:color="auto" w:fill="FFFFFF"/>
        <w:spacing w:before="75" w:after="75" w:line="240" w:lineRule="auto"/>
        <w:jc w:val="both"/>
        <w:rPr>
          <w:rFonts w:ascii="Verdana" w:eastAsia="Times New Roman" w:hAnsi="Verdana" w:cs="Times New Roman"/>
          <w:color w:val="000000"/>
          <w:sz w:val="23"/>
          <w:szCs w:val="23"/>
          <w:lang w:eastAsia="fr-BE"/>
        </w:rPr>
      </w:pPr>
      <w:r w:rsidRPr="00D0146B">
        <w:rPr>
          <w:rFonts w:ascii="Verdana" w:eastAsia="Times New Roman" w:hAnsi="Verdana" w:cs="Times New Roman"/>
          <w:color w:val="000000"/>
          <w:sz w:val="23"/>
          <w:szCs w:val="23"/>
          <w:lang w:eastAsia="fr-BE"/>
        </w:rPr>
        <w:t>La hausse est encore plus forte en </w:t>
      </w:r>
      <w:r w:rsidRPr="00D0146B">
        <w:rPr>
          <w:rFonts w:ascii="Verdana" w:eastAsia="Times New Roman" w:hAnsi="Verdana" w:cs="Times New Roman"/>
          <w:b/>
          <w:bCs/>
          <w:color w:val="000000"/>
          <w:sz w:val="23"/>
          <w:szCs w:val="23"/>
          <w:lang w:eastAsia="fr-BE"/>
        </w:rPr>
        <w:t>Italie</w:t>
      </w:r>
      <w:r w:rsidRPr="00D0146B">
        <w:rPr>
          <w:rFonts w:ascii="Verdana" w:eastAsia="Times New Roman" w:hAnsi="Verdana" w:cs="Times New Roman"/>
          <w:color w:val="000000"/>
          <w:sz w:val="23"/>
          <w:szCs w:val="23"/>
          <w:lang w:eastAsia="fr-BE"/>
        </w:rPr>
        <w:t xml:space="preserve">, où les primes ont bondi de 14,06% en une semaine à 350-380 $/t depuis la fourchette de 315-325 $/t. Des primes auraient été nouées entre 390 et 400 $/t, sur une base </w:t>
      </w:r>
      <w:proofErr w:type="spellStart"/>
      <w:r w:rsidRPr="00D0146B">
        <w:rPr>
          <w:rFonts w:ascii="Verdana" w:eastAsia="Times New Roman" w:hAnsi="Verdana" w:cs="Times New Roman"/>
          <w:color w:val="000000"/>
          <w:sz w:val="23"/>
          <w:szCs w:val="23"/>
          <w:lang w:eastAsia="fr-BE"/>
        </w:rPr>
        <w:t>fca</w:t>
      </w:r>
      <w:proofErr w:type="spellEnd"/>
      <w:r w:rsidRPr="00D0146B">
        <w:rPr>
          <w:rFonts w:ascii="Verdana" w:eastAsia="Times New Roman" w:hAnsi="Verdana" w:cs="Times New Roman"/>
          <w:color w:val="000000"/>
          <w:sz w:val="23"/>
          <w:szCs w:val="23"/>
          <w:lang w:eastAsia="fr-BE"/>
        </w:rPr>
        <w:t>. « </w:t>
      </w:r>
      <w:r w:rsidRPr="00D0146B">
        <w:rPr>
          <w:rFonts w:ascii="Verdana" w:eastAsia="Times New Roman" w:hAnsi="Verdana" w:cs="Times New Roman"/>
          <w:i/>
          <w:iCs/>
          <w:color w:val="000000"/>
          <w:sz w:val="23"/>
          <w:szCs w:val="23"/>
          <w:lang w:eastAsia="fr-BE"/>
        </w:rPr>
        <w:t>L’augmentation est significative. Les nouvelles ne sont pas bonnes pour les consommateurs, dont les conditions financières sont déjà serrée</w:t>
      </w:r>
      <w:r w:rsidRPr="00D0146B">
        <w:rPr>
          <w:rFonts w:ascii="Verdana" w:eastAsia="Times New Roman" w:hAnsi="Verdana" w:cs="Times New Roman"/>
          <w:color w:val="000000"/>
          <w:sz w:val="23"/>
          <w:szCs w:val="23"/>
          <w:lang w:eastAsia="fr-BE"/>
        </w:rPr>
        <w:t>s », ajoute un cinquième trader.</w:t>
      </w:r>
    </w:p>
    <w:p w14:paraId="0A909737" w14:textId="77777777" w:rsidR="00D0146B" w:rsidRPr="00D0146B" w:rsidRDefault="00D0146B" w:rsidP="00D0146B">
      <w:pPr>
        <w:shd w:val="clear" w:color="auto" w:fill="FFFFFF"/>
        <w:spacing w:before="75" w:after="75" w:line="240" w:lineRule="auto"/>
        <w:jc w:val="both"/>
        <w:rPr>
          <w:rFonts w:ascii="Verdana" w:eastAsia="Times New Roman" w:hAnsi="Verdana" w:cs="Times New Roman"/>
          <w:color w:val="000000"/>
          <w:sz w:val="23"/>
          <w:szCs w:val="23"/>
          <w:lang w:eastAsia="fr-BE"/>
        </w:rPr>
      </w:pPr>
      <w:r w:rsidRPr="00D0146B">
        <w:rPr>
          <w:rFonts w:ascii="Verdana" w:eastAsia="Times New Roman" w:hAnsi="Verdana" w:cs="Times New Roman"/>
          <w:color w:val="000000"/>
          <w:sz w:val="23"/>
          <w:szCs w:val="23"/>
          <w:lang w:eastAsia="fr-BE"/>
        </w:rPr>
        <w:t> </w:t>
      </w:r>
    </w:p>
    <w:p w14:paraId="6805C3B0" w14:textId="77777777" w:rsidR="00D0146B" w:rsidRPr="00D0146B" w:rsidRDefault="00D0146B" w:rsidP="00D0146B">
      <w:pPr>
        <w:shd w:val="clear" w:color="auto" w:fill="FFFFFF"/>
        <w:spacing w:before="75" w:after="75" w:line="240" w:lineRule="auto"/>
        <w:jc w:val="both"/>
        <w:rPr>
          <w:rFonts w:ascii="Verdana" w:eastAsia="Times New Roman" w:hAnsi="Verdana" w:cs="Times New Roman"/>
          <w:color w:val="000000"/>
          <w:sz w:val="23"/>
          <w:szCs w:val="23"/>
          <w:lang w:eastAsia="fr-BE"/>
        </w:rPr>
      </w:pPr>
      <w:r w:rsidRPr="00D0146B">
        <w:rPr>
          <w:rFonts w:ascii="Verdana" w:eastAsia="Times New Roman" w:hAnsi="Verdana" w:cs="Times New Roman"/>
          <w:b/>
          <w:bCs/>
          <w:color w:val="A52A2A"/>
          <w:sz w:val="23"/>
          <w:szCs w:val="23"/>
          <w:lang w:eastAsia="fr-BE"/>
        </w:rPr>
        <w:t>Etain : les primes atteignent des nouveaux sommets</w:t>
      </w:r>
    </w:p>
    <w:p w14:paraId="4031254F" w14:textId="77777777" w:rsidR="00D0146B" w:rsidRPr="00D0146B" w:rsidRDefault="00D0146B" w:rsidP="00D0146B">
      <w:pPr>
        <w:shd w:val="clear" w:color="auto" w:fill="FFFFFF"/>
        <w:spacing w:before="75" w:after="75" w:line="240" w:lineRule="auto"/>
        <w:jc w:val="both"/>
        <w:rPr>
          <w:rFonts w:ascii="Verdana" w:eastAsia="Times New Roman" w:hAnsi="Verdana" w:cs="Times New Roman"/>
          <w:color w:val="000000"/>
          <w:sz w:val="23"/>
          <w:szCs w:val="23"/>
          <w:lang w:eastAsia="fr-BE"/>
        </w:rPr>
      </w:pPr>
      <w:r w:rsidRPr="00D0146B">
        <w:rPr>
          <w:rFonts w:ascii="Verdana" w:eastAsia="Times New Roman" w:hAnsi="Verdana" w:cs="Times New Roman"/>
          <w:color w:val="000000"/>
          <w:sz w:val="23"/>
          <w:szCs w:val="23"/>
          <w:lang w:eastAsia="fr-BE"/>
        </w:rPr>
        <w:t>Toujours dans un contexte de tensions sur l’offre et de difficultés logistiques, les primes sur les </w:t>
      </w:r>
      <w:r w:rsidRPr="00D0146B">
        <w:rPr>
          <w:rFonts w:ascii="Verdana" w:eastAsia="Times New Roman" w:hAnsi="Verdana" w:cs="Times New Roman"/>
          <w:color w:val="000000"/>
          <w:sz w:val="23"/>
          <w:szCs w:val="23"/>
          <w:u w:val="single"/>
          <w:lang w:eastAsia="fr-BE"/>
        </w:rPr>
        <w:t>lingots d’étain 99,9%</w:t>
      </w:r>
      <w:r w:rsidRPr="00D0146B">
        <w:rPr>
          <w:rFonts w:ascii="Verdana" w:eastAsia="Times New Roman" w:hAnsi="Verdana" w:cs="Times New Roman"/>
          <w:color w:val="000000"/>
          <w:sz w:val="23"/>
          <w:szCs w:val="23"/>
          <w:lang w:eastAsia="fr-BE"/>
        </w:rPr>
        <w:t> ont atteint 1.500-2.000 $/t, départ entrepôts de </w:t>
      </w:r>
      <w:r w:rsidRPr="00D0146B">
        <w:rPr>
          <w:rFonts w:ascii="Verdana" w:eastAsia="Times New Roman" w:hAnsi="Verdana" w:cs="Times New Roman"/>
          <w:b/>
          <w:bCs/>
          <w:color w:val="000000"/>
          <w:sz w:val="23"/>
          <w:szCs w:val="23"/>
          <w:lang w:eastAsia="fr-BE"/>
        </w:rPr>
        <w:t>Rotterdam</w:t>
      </w:r>
      <w:r w:rsidRPr="00D0146B">
        <w:rPr>
          <w:rFonts w:ascii="Verdana" w:eastAsia="Times New Roman" w:hAnsi="Verdana" w:cs="Times New Roman"/>
          <w:color w:val="000000"/>
          <w:sz w:val="23"/>
          <w:szCs w:val="23"/>
          <w:lang w:eastAsia="fr-BE"/>
        </w:rPr>
        <w:t>, des offres à 2.000 $/t étant faites pour des livraisons jusqu’en août. La situation sur le marché spot est toujours aussi tendue et elle ne devrait pas s’améliorer de sitôt : la plupart des vendeurs disent ne plus avoir grand-chose de disponible pour juillet et août. Les retards de livraison de trois semaines ou plus sont courants, pour des coûts qui plus est de 11.000 à 13.000 $ par container. La pénurie de containers depuis l’Amérique latine est encore plus prononcée qu’auparavant. « </w:t>
      </w:r>
      <w:r w:rsidRPr="00D0146B">
        <w:rPr>
          <w:rFonts w:ascii="Verdana" w:eastAsia="Times New Roman" w:hAnsi="Verdana" w:cs="Times New Roman"/>
          <w:i/>
          <w:iCs/>
          <w:color w:val="000000"/>
          <w:sz w:val="23"/>
          <w:szCs w:val="23"/>
          <w:lang w:eastAsia="fr-BE"/>
        </w:rPr>
        <w:t>Tant que les coûts de transport augmentent, les primes en feront autant</w:t>
      </w:r>
      <w:r w:rsidRPr="00D0146B">
        <w:rPr>
          <w:rFonts w:ascii="Verdana" w:eastAsia="Times New Roman" w:hAnsi="Verdana" w:cs="Times New Roman"/>
          <w:color w:val="000000"/>
          <w:sz w:val="23"/>
          <w:szCs w:val="23"/>
          <w:lang w:eastAsia="fr-BE"/>
        </w:rPr>
        <w:t> », commente un trader. La propagation du variant Delta de Covid-</w:t>
      </w:r>
      <w:proofErr w:type="gramStart"/>
      <w:r w:rsidRPr="00D0146B">
        <w:rPr>
          <w:rFonts w:ascii="Verdana" w:eastAsia="Times New Roman" w:hAnsi="Verdana" w:cs="Times New Roman"/>
          <w:color w:val="000000"/>
          <w:sz w:val="23"/>
          <w:szCs w:val="23"/>
          <w:lang w:eastAsia="fr-BE"/>
        </w:rPr>
        <w:t>19  en</w:t>
      </w:r>
      <w:proofErr w:type="gramEnd"/>
      <w:r w:rsidRPr="00D0146B">
        <w:rPr>
          <w:rFonts w:ascii="Verdana" w:eastAsia="Times New Roman" w:hAnsi="Verdana" w:cs="Times New Roman"/>
          <w:color w:val="000000"/>
          <w:sz w:val="23"/>
          <w:szCs w:val="23"/>
          <w:lang w:eastAsia="fr-BE"/>
        </w:rPr>
        <w:t xml:space="preserve"> Asie du sud-est inquiète également. L’Indonésie a décidé d’imposer un confinement du 3 au 20 juillet </w:t>
      </w:r>
      <w:proofErr w:type="gramStart"/>
      <w:r w:rsidRPr="00D0146B">
        <w:rPr>
          <w:rFonts w:ascii="Verdana" w:eastAsia="Times New Roman" w:hAnsi="Verdana" w:cs="Times New Roman"/>
          <w:color w:val="000000"/>
          <w:sz w:val="23"/>
          <w:szCs w:val="23"/>
          <w:lang w:eastAsia="fr-BE"/>
        </w:rPr>
        <w:t>pour</w:t>
      </w:r>
      <w:proofErr w:type="gramEnd"/>
      <w:r w:rsidRPr="00D0146B">
        <w:rPr>
          <w:rFonts w:ascii="Verdana" w:eastAsia="Times New Roman" w:hAnsi="Verdana" w:cs="Times New Roman"/>
          <w:color w:val="000000"/>
          <w:sz w:val="23"/>
          <w:szCs w:val="23"/>
          <w:lang w:eastAsia="fr-BE"/>
        </w:rPr>
        <w:t xml:space="preserve"> faire face à la résurgence de cas. Le producteur accuse sur les trois </w:t>
      </w:r>
      <w:proofErr w:type="gramStart"/>
      <w:r w:rsidRPr="00D0146B">
        <w:rPr>
          <w:rFonts w:ascii="Verdana" w:eastAsia="Times New Roman" w:hAnsi="Verdana" w:cs="Times New Roman"/>
          <w:color w:val="000000"/>
          <w:sz w:val="23"/>
          <w:szCs w:val="23"/>
          <w:lang w:eastAsia="fr-BE"/>
        </w:rPr>
        <w:t>premiers</w:t>
      </w:r>
      <w:proofErr w:type="gramEnd"/>
      <w:r w:rsidRPr="00D0146B">
        <w:rPr>
          <w:rFonts w:ascii="Verdana" w:eastAsia="Times New Roman" w:hAnsi="Verdana" w:cs="Times New Roman"/>
          <w:color w:val="000000"/>
          <w:sz w:val="23"/>
          <w:szCs w:val="23"/>
          <w:lang w:eastAsia="fr-BE"/>
        </w:rPr>
        <w:t xml:space="preserve"> mois de l’année une chute de production à 5.220 tonnes, contre 14.133 tonnes sur cette même période de 2020. Les primes sur les </w:t>
      </w:r>
      <w:r w:rsidRPr="00D0146B">
        <w:rPr>
          <w:rFonts w:ascii="Verdana" w:eastAsia="Times New Roman" w:hAnsi="Verdana" w:cs="Times New Roman"/>
          <w:color w:val="000000"/>
          <w:sz w:val="23"/>
          <w:szCs w:val="23"/>
          <w:u w:val="single"/>
          <w:lang w:eastAsia="fr-BE"/>
        </w:rPr>
        <w:t>lingots à faible teneur en plomb</w:t>
      </w:r>
      <w:r w:rsidRPr="00D0146B">
        <w:rPr>
          <w:rFonts w:ascii="Verdana" w:eastAsia="Times New Roman" w:hAnsi="Verdana" w:cs="Times New Roman"/>
          <w:color w:val="000000"/>
          <w:sz w:val="23"/>
          <w:szCs w:val="23"/>
          <w:lang w:eastAsia="fr-BE"/>
        </w:rPr>
        <w:t>, au départ de </w:t>
      </w:r>
      <w:r w:rsidRPr="00D0146B">
        <w:rPr>
          <w:rFonts w:ascii="Verdana" w:eastAsia="Times New Roman" w:hAnsi="Verdana" w:cs="Times New Roman"/>
          <w:b/>
          <w:bCs/>
          <w:color w:val="000000"/>
          <w:sz w:val="23"/>
          <w:szCs w:val="23"/>
          <w:lang w:eastAsia="fr-BE"/>
        </w:rPr>
        <w:t>Rotterdam</w:t>
      </w:r>
      <w:r w:rsidRPr="00D0146B">
        <w:rPr>
          <w:rFonts w:ascii="Verdana" w:eastAsia="Times New Roman" w:hAnsi="Verdana" w:cs="Times New Roman"/>
          <w:color w:val="000000"/>
          <w:sz w:val="23"/>
          <w:szCs w:val="23"/>
          <w:lang w:eastAsia="fr-BE"/>
        </w:rPr>
        <w:t>, ont flambé à 2.500-2.800 $/t, contre 1.900-2.200 $/t deux semaines auparavant. Les offres pour cette haute qualité de plomb, à 3.000 $/t, voire plus, sont communes désormais.</w:t>
      </w:r>
    </w:p>
    <w:p w14:paraId="38711088" w14:textId="77777777" w:rsidR="00D0146B" w:rsidRPr="00D0146B" w:rsidRDefault="00D0146B" w:rsidP="00D0146B">
      <w:pPr>
        <w:shd w:val="clear" w:color="auto" w:fill="FFFFFF"/>
        <w:spacing w:before="75" w:after="75" w:line="240" w:lineRule="auto"/>
        <w:jc w:val="both"/>
        <w:rPr>
          <w:rFonts w:ascii="Verdana" w:eastAsia="Times New Roman" w:hAnsi="Verdana" w:cs="Times New Roman"/>
          <w:color w:val="000000"/>
          <w:sz w:val="23"/>
          <w:szCs w:val="23"/>
          <w:lang w:eastAsia="fr-BE"/>
        </w:rPr>
      </w:pPr>
      <w:r w:rsidRPr="00D0146B">
        <w:rPr>
          <w:rFonts w:ascii="Verdana" w:eastAsia="Times New Roman" w:hAnsi="Verdana" w:cs="Times New Roman"/>
          <w:color w:val="000000"/>
          <w:sz w:val="23"/>
          <w:szCs w:val="23"/>
          <w:lang w:eastAsia="fr-BE"/>
        </w:rPr>
        <w:t> </w:t>
      </w:r>
    </w:p>
    <w:p w14:paraId="6493FA29" w14:textId="77777777" w:rsidR="00D0146B" w:rsidRPr="00D0146B" w:rsidRDefault="00D0146B" w:rsidP="00D0146B">
      <w:pPr>
        <w:shd w:val="clear" w:color="auto" w:fill="FFFFFF"/>
        <w:spacing w:before="75" w:after="75" w:line="240" w:lineRule="auto"/>
        <w:jc w:val="both"/>
        <w:rPr>
          <w:rFonts w:ascii="Verdana" w:eastAsia="Times New Roman" w:hAnsi="Verdana" w:cs="Times New Roman"/>
          <w:color w:val="000000"/>
          <w:sz w:val="23"/>
          <w:szCs w:val="23"/>
          <w:lang w:eastAsia="fr-BE"/>
        </w:rPr>
      </w:pPr>
      <w:r w:rsidRPr="00D0146B">
        <w:rPr>
          <w:rFonts w:ascii="Verdana" w:eastAsia="Times New Roman" w:hAnsi="Verdana" w:cs="Times New Roman"/>
          <w:b/>
          <w:bCs/>
          <w:color w:val="A52A2A"/>
          <w:sz w:val="23"/>
          <w:szCs w:val="23"/>
          <w:lang w:eastAsia="fr-BE"/>
        </w:rPr>
        <w:t>Zinc : des tensions artificielles ?</w:t>
      </w:r>
    </w:p>
    <w:p w14:paraId="1BF0DF0C" w14:textId="77777777" w:rsidR="00D0146B" w:rsidRPr="00D0146B" w:rsidRDefault="00D0146B" w:rsidP="00D0146B">
      <w:pPr>
        <w:shd w:val="clear" w:color="auto" w:fill="FFFFFF"/>
        <w:spacing w:before="75" w:after="75" w:line="240" w:lineRule="auto"/>
        <w:jc w:val="both"/>
        <w:rPr>
          <w:rFonts w:ascii="Verdana" w:eastAsia="Times New Roman" w:hAnsi="Verdana" w:cs="Times New Roman"/>
          <w:color w:val="000000"/>
          <w:sz w:val="23"/>
          <w:szCs w:val="23"/>
          <w:lang w:eastAsia="fr-BE"/>
        </w:rPr>
      </w:pPr>
      <w:r w:rsidRPr="00D0146B">
        <w:rPr>
          <w:rFonts w:ascii="Verdana" w:eastAsia="Times New Roman" w:hAnsi="Verdana" w:cs="Times New Roman"/>
          <w:color w:val="000000"/>
          <w:sz w:val="23"/>
          <w:szCs w:val="23"/>
          <w:lang w:eastAsia="fr-BE"/>
        </w:rPr>
        <w:t>Les tensions sur les disponibilités en zinc, dans le nord du continent, ont fait grimper les primes cette semaine, où elles évoluent à leur plus haut niveau depuis février 2018. Les primes sur les </w:t>
      </w:r>
      <w:r w:rsidRPr="00D0146B">
        <w:rPr>
          <w:rFonts w:ascii="Verdana" w:eastAsia="Times New Roman" w:hAnsi="Verdana" w:cs="Times New Roman"/>
          <w:color w:val="000000"/>
          <w:sz w:val="23"/>
          <w:szCs w:val="23"/>
          <w:u w:val="single"/>
          <w:lang w:eastAsia="fr-BE"/>
        </w:rPr>
        <w:t>lingots SHG dédouanés</w:t>
      </w:r>
      <w:r w:rsidRPr="00D0146B">
        <w:rPr>
          <w:rFonts w:ascii="Verdana" w:eastAsia="Times New Roman" w:hAnsi="Verdana" w:cs="Times New Roman"/>
          <w:color w:val="000000"/>
          <w:sz w:val="23"/>
          <w:szCs w:val="23"/>
          <w:lang w:eastAsia="fr-BE"/>
        </w:rPr>
        <w:t xml:space="preserve">, </w:t>
      </w:r>
      <w:proofErr w:type="spellStart"/>
      <w:r w:rsidRPr="00D0146B">
        <w:rPr>
          <w:rFonts w:ascii="Verdana" w:eastAsia="Times New Roman" w:hAnsi="Verdana" w:cs="Times New Roman"/>
          <w:color w:val="000000"/>
          <w:sz w:val="23"/>
          <w:szCs w:val="23"/>
          <w:lang w:eastAsia="fr-BE"/>
        </w:rPr>
        <w:t>fca</w:t>
      </w:r>
      <w:proofErr w:type="spellEnd"/>
      <w:r w:rsidRPr="00D0146B">
        <w:rPr>
          <w:rFonts w:ascii="Verdana" w:eastAsia="Times New Roman" w:hAnsi="Verdana" w:cs="Times New Roman"/>
          <w:color w:val="000000"/>
          <w:sz w:val="23"/>
          <w:szCs w:val="23"/>
          <w:lang w:eastAsia="fr-BE"/>
        </w:rPr>
        <w:t> </w:t>
      </w:r>
      <w:r w:rsidRPr="00D0146B">
        <w:rPr>
          <w:rFonts w:ascii="Verdana" w:eastAsia="Times New Roman" w:hAnsi="Verdana" w:cs="Times New Roman"/>
          <w:b/>
          <w:bCs/>
          <w:color w:val="000000"/>
          <w:sz w:val="23"/>
          <w:szCs w:val="23"/>
          <w:lang w:eastAsia="fr-BE"/>
        </w:rPr>
        <w:t>Anvers </w:t>
      </w:r>
      <w:r w:rsidRPr="00D0146B">
        <w:rPr>
          <w:rFonts w:ascii="Verdana" w:eastAsia="Times New Roman" w:hAnsi="Verdana" w:cs="Times New Roman"/>
          <w:color w:val="000000"/>
          <w:sz w:val="23"/>
          <w:szCs w:val="23"/>
          <w:lang w:eastAsia="fr-BE"/>
        </w:rPr>
        <w:t>et </w:t>
      </w:r>
      <w:r w:rsidRPr="00D0146B">
        <w:rPr>
          <w:rFonts w:ascii="Verdana" w:eastAsia="Times New Roman" w:hAnsi="Verdana" w:cs="Times New Roman"/>
          <w:b/>
          <w:bCs/>
          <w:color w:val="000000"/>
          <w:sz w:val="23"/>
          <w:szCs w:val="23"/>
          <w:lang w:eastAsia="fr-BE"/>
        </w:rPr>
        <w:t>Rotterdam</w:t>
      </w:r>
      <w:r w:rsidRPr="00D0146B">
        <w:rPr>
          <w:rFonts w:ascii="Verdana" w:eastAsia="Times New Roman" w:hAnsi="Verdana" w:cs="Times New Roman"/>
          <w:color w:val="000000"/>
          <w:sz w:val="23"/>
          <w:szCs w:val="23"/>
          <w:lang w:eastAsia="fr-BE"/>
        </w:rPr>
        <w:t>, se négocient dans une fourchette plus large, à 120-</w:t>
      </w:r>
      <w:r w:rsidRPr="00D0146B">
        <w:rPr>
          <w:rFonts w:ascii="Verdana" w:eastAsia="Times New Roman" w:hAnsi="Verdana" w:cs="Times New Roman"/>
          <w:color w:val="000000"/>
          <w:sz w:val="23"/>
          <w:szCs w:val="23"/>
          <w:lang w:eastAsia="fr-BE"/>
        </w:rPr>
        <w:lastRenderedPageBreak/>
        <w:t>140 $/t, contre 125-135 $/t précédemment. « </w:t>
      </w:r>
      <w:r w:rsidRPr="00D0146B">
        <w:rPr>
          <w:rFonts w:ascii="Verdana" w:eastAsia="Times New Roman" w:hAnsi="Verdana" w:cs="Times New Roman"/>
          <w:i/>
          <w:iCs/>
          <w:color w:val="000000"/>
          <w:sz w:val="23"/>
          <w:szCs w:val="23"/>
          <w:lang w:eastAsia="fr-BE"/>
        </w:rPr>
        <w:t>Nous constatons des tensions sur les disponibilités mais nous avons le sentiment qu’elles ne sont qu’artificielles. Un producteur nous a dit avoir du métal mais il se demandait s’il allait le vendre </w:t>
      </w:r>
      <w:r w:rsidRPr="00D0146B">
        <w:rPr>
          <w:rFonts w:ascii="Verdana" w:eastAsia="Times New Roman" w:hAnsi="Verdana" w:cs="Times New Roman"/>
          <w:color w:val="000000"/>
          <w:sz w:val="23"/>
          <w:szCs w:val="23"/>
          <w:lang w:eastAsia="fr-BE"/>
        </w:rPr>
        <w:t>», indique un trader. Les vendeurs voudraient maintenir les primes élevées le plus longtemps possible jusqu’aux congés du mois d’août, où généralement les usines ferment.</w:t>
      </w:r>
    </w:p>
    <w:p w14:paraId="02A99546" w14:textId="77777777" w:rsidR="00D0146B" w:rsidRPr="00D0146B" w:rsidRDefault="00D0146B" w:rsidP="00D0146B">
      <w:pPr>
        <w:shd w:val="clear" w:color="auto" w:fill="FFFFFF"/>
        <w:spacing w:before="75" w:after="75" w:line="240" w:lineRule="auto"/>
        <w:jc w:val="both"/>
        <w:rPr>
          <w:rFonts w:ascii="Verdana" w:eastAsia="Times New Roman" w:hAnsi="Verdana" w:cs="Times New Roman"/>
          <w:color w:val="000000"/>
          <w:sz w:val="23"/>
          <w:szCs w:val="23"/>
          <w:lang w:eastAsia="fr-BE"/>
        </w:rPr>
      </w:pPr>
      <w:r w:rsidRPr="00D0146B">
        <w:rPr>
          <w:rFonts w:ascii="Verdana" w:eastAsia="Times New Roman" w:hAnsi="Verdana" w:cs="Times New Roman"/>
          <w:color w:val="000000"/>
          <w:sz w:val="23"/>
          <w:szCs w:val="23"/>
          <w:lang w:eastAsia="fr-BE"/>
        </w:rPr>
        <w:t>En </w:t>
      </w:r>
      <w:r w:rsidRPr="00D0146B">
        <w:rPr>
          <w:rFonts w:ascii="Verdana" w:eastAsia="Times New Roman" w:hAnsi="Verdana" w:cs="Times New Roman"/>
          <w:b/>
          <w:bCs/>
          <w:color w:val="000000"/>
          <w:sz w:val="23"/>
          <w:szCs w:val="23"/>
          <w:lang w:eastAsia="fr-BE"/>
        </w:rPr>
        <w:t>Italie</w:t>
      </w:r>
      <w:r w:rsidRPr="00D0146B">
        <w:rPr>
          <w:rFonts w:ascii="Verdana" w:eastAsia="Times New Roman" w:hAnsi="Verdana" w:cs="Times New Roman"/>
          <w:color w:val="000000"/>
          <w:sz w:val="23"/>
          <w:szCs w:val="23"/>
          <w:lang w:eastAsia="fr-BE"/>
        </w:rPr>
        <w:t>, les primes sur les </w:t>
      </w:r>
      <w:r w:rsidRPr="00D0146B">
        <w:rPr>
          <w:rFonts w:ascii="Verdana" w:eastAsia="Times New Roman" w:hAnsi="Verdana" w:cs="Times New Roman"/>
          <w:color w:val="000000"/>
          <w:sz w:val="23"/>
          <w:szCs w:val="23"/>
          <w:u w:val="single"/>
          <w:lang w:eastAsia="fr-BE"/>
        </w:rPr>
        <w:t>lingots dédouanés</w:t>
      </w:r>
      <w:r w:rsidRPr="00D0146B">
        <w:rPr>
          <w:rFonts w:ascii="Verdana" w:eastAsia="Times New Roman" w:hAnsi="Verdana" w:cs="Times New Roman"/>
          <w:color w:val="000000"/>
          <w:sz w:val="23"/>
          <w:szCs w:val="23"/>
          <w:lang w:eastAsia="fr-BE"/>
        </w:rPr>
        <w:t> </w:t>
      </w:r>
      <w:proofErr w:type="spellStart"/>
      <w:r w:rsidRPr="00D0146B">
        <w:rPr>
          <w:rFonts w:ascii="Verdana" w:eastAsia="Times New Roman" w:hAnsi="Verdana" w:cs="Times New Roman"/>
          <w:color w:val="000000"/>
          <w:sz w:val="23"/>
          <w:szCs w:val="23"/>
          <w:lang w:eastAsia="fr-BE"/>
        </w:rPr>
        <w:t>fca</w:t>
      </w:r>
      <w:proofErr w:type="spellEnd"/>
      <w:r w:rsidRPr="00D0146B">
        <w:rPr>
          <w:rFonts w:ascii="Verdana" w:eastAsia="Times New Roman" w:hAnsi="Verdana" w:cs="Times New Roman"/>
          <w:color w:val="000000"/>
          <w:sz w:val="23"/>
          <w:szCs w:val="23"/>
          <w:lang w:eastAsia="fr-BE"/>
        </w:rPr>
        <w:t xml:space="preserve"> ont renchéri à 160-170 $/t, contre 155-165 $/t il y a deux semaines. Celles sur les </w:t>
      </w:r>
      <w:r w:rsidRPr="00D0146B">
        <w:rPr>
          <w:rFonts w:ascii="Verdana" w:eastAsia="Times New Roman" w:hAnsi="Verdana" w:cs="Times New Roman"/>
          <w:color w:val="000000"/>
          <w:sz w:val="23"/>
          <w:szCs w:val="23"/>
          <w:u w:val="single"/>
          <w:lang w:eastAsia="fr-BE"/>
        </w:rPr>
        <w:t>lingots dédouanés livrés</w:t>
      </w:r>
      <w:r w:rsidRPr="00D0146B">
        <w:rPr>
          <w:rFonts w:ascii="Verdana" w:eastAsia="Times New Roman" w:hAnsi="Verdana" w:cs="Times New Roman"/>
          <w:color w:val="000000"/>
          <w:sz w:val="23"/>
          <w:szCs w:val="23"/>
          <w:lang w:eastAsia="fr-BE"/>
        </w:rPr>
        <w:t> ont progressé à 185-200 $/t, contre 170-195 $/t deux semaines auparavant.</w:t>
      </w:r>
    </w:p>
    <w:p w14:paraId="2FF32169" w14:textId="77777777" w:rsidR="00517E63" w:rsidRDefault="00517E63"/>
    <w:sectPr w:rsidR="00517E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46B"/>
    <w:rsid w:val="00517E63"/>
    <w:rsid w:val="00D0146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FF8C"/>
  <w15:chartTrackingRefBased/>
  <w15:docId w15:val="{443A65B6-6C87-418A-BE07-D66E10496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35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1051</Words>
  <Characters>5782</Characters>
  <Application>Microsoft Office Word</Application>
  <DocSecurity>0</DocSecurity>
  <Lines>48</Lines>
  <Paragraphs>13</Paragraphs>
  <ScaleCrop>false</ScaleCrop>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2021-07-06T13:01:00Z</dcterms:created>
  <dcterms:modified xsi:type="dcterms:W3CDTF">2021-07-06T13:02:00Z</dcterms:modified>
</cp:coreProperties>
</file>